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C8EDB" w14:textId="5F3AE5FB" w:rsidR="000B7B84" w:rsidRDefault="00397AC9" w:rsidP="00DA532E">
      <w:pPr>
        <w:spacing w:after="0" w:line="240" w:lineRule="auto"/>
        <w:ind w:left="3060" w:hanging="3060"/>
        <w:rPr>
          <w:rFonts w:ascii="Arial" w:hAnsi="Arial" w:cs="Arial"/>
        </w:rPr>
      </w:pPr>
      <w:r w:rsidRPr="00397AC9">
        <w:rPr>
          <w:rFonts w:ascii="Arial" w:hAnsi="Arial" w:cs="Arial"/>
          <w:sz w:val="24"/>
          <w:szCs w:val="24"/>
        </w:rPr>
        <w:t>Higher Dietary Carbohydrates Detrimentally Impact Obesity-Associated Breast Cancer Chemoresistance</w:t>
      </w:r>
    </w:p>
    <w:p w14:paraId="26F59DDD" w14:textId="77777777" w:rsidR="000B7B84" w:rsidRDefault="000B7B84" w:rsidP="00DA532E">
      <w:pPr>
        <w:spacing w:after="0" w:line="240" w:lineRule="auto"/>
        <w:ind w:left="3060" w:hanging="3060"/>
        <w:rPr>
          <w:rFonts w:ascii="Arial" w:hAnsi="Arial" w:cs="Arial"/>
        </w:rPr>
      </w:pPr>
    </w:p>
    <w:p w14:paraId="421895B7" w14:textId="195C2D8D" w:rsidR="00590696" w:rsidRPr="00DA532E" w:rsidRDefault="00DA532E" w:rsidP="00397AC9">
      <w:pPr>
        <w:spacing w:after="0" w:line="240" w:lineRule="auto"/>
        <w:ind w:left="3060" w:hanging="3060"/>
        <w:rPr>
          <w:rFonts w:ascii="Arial" w:hAnsi="Arial" w:cs="Arial"/>
        </w:rPr>
      </w:pPr>
      <w:r w:rsidRPr="00DA532E">
        <w:rPr>
          <w:rFonts w:ascii="Arial" w:hAnsi="Arial" w:cs="Arial"/>
        </w:rPr>
        <w:t>Metabolomic Analysis:</w:t>
      </w:r>
      <w:r w:rsidRPr="00DA532E">
        <w:rPr>
          <w:rFonts w:ascii="Arial" w:hAnsi="Arial" w:cs="Arial"/>
        </w:rPr>
        <w:tab/>
      </w:r>
      <w:r w:rsidR="00397AC9" w:rsidRPr="00397AC9">
        <w:rPr>
          <w:rFonts w:ascii="Arial" w:hAnsi="Arial" w:cs="Arial"/>
        </w:rPr>
        <w:t>Metabolomics and Exposome Laboratory, Nutrition Research Institute, UNC Chapel Hill</w:t>
      </w:r>
    </w:p>
    <w:p w14:paraId="4434740F" w14:textId="77777777" w:rsidR="009161B5" w:rsidRPr="00DA532E" w:rsidRDefault="009161B5" w:rsidP="002A7581">
      <w:pPr>
        <w:spacing w:after="0" w:line="240" w:lineRule="auto"/>
        <w:ind w:left="2880" w:hanging="2880"/>
        <w:rPr>
          <w:rFonts w:ascii="Arial" w:hAnsi="Arial" w:cs="Arial"/>
        </w:rPr>
      </w:pPr>
    </w:p>
    <w:p w14:paraId="2B55307A" w14:textId="54F6C518" w:rsidR="00DA532E" w:rsidRPr="00DA532E" w:rsidRDefault="00DF431B" w:rsidP="000B3FDB">
      <w:pPr>
        <w:spacing w:after="0" w:line="240" w:lineRule="auto"/>
        <w:ind w:left="3060" w:hanging="3060"/>
        <w:rPr>
          <w:rFonts w:ascii="Arial" w:hAnsi="Arial" w:cs="Arial"/>
        </w:rPr>
      </w:pPr>
      <w:r w:rsidRPr="00DA532E">
        <w:rPr>
          <w:rFonts w:ascii="Arial" w:hAnsi="Arial" w:cs="Arial"/>
        </w:rPr>
        <w:t xml:space="preserve">PI, </w:t>
      </w:r>
      <w:r w:rsidR="00397AC9">
        <w:rPr>
          <w:rFonts w:ascii="Arial" w:hAnsi="Arial" w:cs="Arial"/>
        </w:rPr>
        <w:t>Metabolomics</w:t>
      </w:r>
      <w:r w:rsidRPr="00DA532E">
        <w:rPr>
          <w:rFonts w:ascii="Arial" w:hAnsi="Arial" w:cs="Arial"/>
        </w:rPr>
        <w:t xml:space="preserve"> Study: </w:t>
      </w:r>
      <w:r w:rsidR="00DA532E" w:rsidRPr="00DA532E">
        <w:rPr>
          <w:rFonts w:ascii="Arial" w:hAnsi="Arial" w:cs="Arial"/>
        </w:rPr>
        <w:t xml:space="preserve">   </w:t>
      </w:r>
      <w:r w:rsidR="000B3FDB">
        <w:rPr>
          <w:rFonts w:ascii="Arial" w:hAnsi="Arial" w:cs="Arial"/>
        </w:rPr>
        <w:t xml:space="preserve"> </w:t>
      </w:r>
      <w:r w:rsidR="00EB59C3">
        <w:rPr>
          <w:rFonts w:ascii="Arial" w:hAnsi="Arial" w:cs="Arial"/>
        </w:rPr>
        <w:t xml:space="preserve">    </w:t>
      </w:r>
      <w:r w:rsidR="00397AC9">
        <w:rPr>
          <w:rFonts w:ascii="Arial" w:hAnsi="Arial" w:cs="Arial"/>
        </w:rPr>
        <w:tab/>
      </w:r>
      <w:r w:rsidR="00F60B09" w:rsidRPr="00DA532E">
        <w:rPr>
          <w:rFonts w:ascii="Arial" w:hAnsi="Arial" w:cs="Arial"/>
        </w:rPr>
        <w:t>Susan Sumner</w:t>
      </w:r>
      <w:r w:rsidRPr="00DA532E">
        <w:rPr>
          <w:rFonts w:ascii="Arial" w:hAnsi="Arial" w:cs="Arial"/>
        </w:rPr>
        <w:t>, Ph</w:t>
      </w:r>
      <w:r w:rsidR="003F11A9">
        <w:rPr>
          <w:rFonts w:ascii="Arial" w:hAnsi="Arial" w:cs="Arial"/>
        </w:rPr>
        <w:t>.</w:t>
      </w:r>
      <w:r w:rsidRPr="00DA532E">
        <w:rPr>
          <w:rFonts w:ascii="Arial" w:hAnsi="Arial" w:cs="Arial"/>
        </w:rPr>
        <w:t xml:space="preserve">D., </w:t>
      </w:r>
      <w:r w:rsidR="00DA532E" w:rsidRPr="00DA532E">
        <w:rPr>
          <w:rFonts w:ascii="Arial" w:hAnsi="Arial" w:cs="Arial"/>
        </w:rPr>
        <w:t>UNC-Chapel Hill, Nutrition Research Institute</w:t>
      </w:r>
    </w:p>
    <w:p w14:paraId="7E3187AA" w14:textId="77777777" w:rsidR="00590696" w:rsidRPr="00DA532E" w:rsidRDefault="00590696" w:rsidP="00034B9F">
      <w:pPr>
        <w:spacing w:after="0" w:line="240" w:lineRule="auto"/>
        <w:rPr>
          <w:rFonts w:ascii="Arial" w:hAnsi="Arial" w:cs="Arial"/>
        </w:rPr>
      </w:pPr>
    </w:p>
    <w:p w14:paraId="4D2E92AC" w14:textId="77777777" w:rsidR="009161B5" w:rsidRPr="00DA532E" w:rsidRDefault="009161B5" w:rsidP="00034B9F">
      <w:pPr>
        <w:spacing w:after="0" w:line="240" w:lineRule="auto"/>
        <w:rPr>
          <w:rFonts w:ascii="Arial" w:hAnsi="Arial" w:cs="Arial"/>
        </w:rPr>
      </w:pPr>
    </w:p>
    <w:p w14:paraId="4B628FA8" w14:textId="650CF729" w:rsidR="00397AC9" w:rsidRPr="00DA532E" w:rsidRDefault="00DB4B5A" w:rsidP="00397AC9">
      <w:pPr>
        <w:spacing w:after="0" w:line="240" w:lineRule="auto"/>
        <w:ind w:left="3060" w:hanging="3060"/>
        <w:rPr>
          <w:rFonts w:ascii="Arial" w:hAnsi="Arial" w:cs="Arial"/>
        </w:rPr>
      </w:pPr>
      <w:r w:rsidRPr="00DA532E">
        <w:rPr>
          <w:rFonts w:ascii="Arial" w:hAnsi="Arial" w:cs="Arial"/>
        </w:rPr>
        <w:t xml:space="preserve">PI, </w:t>
      </w:r>
      <w:r w:rsidR="0039360F" w:rsidRPr="00DA532E">
        <w:rPr>
          <w:rFonts w:ascii="Arial" w:hAnsi="Arial" w:cs="Arial"/>
        </w:rPr>
        <w:t>Collaborator</w:t>
      </w:r>
      <w:r w:rsidR="00BD24C2" w:rsidRPr="00DA532E">
        <w:rPr>
          <w:rFonts w:ascii="Arial" w:hAnsi="Arial" w:cs="Arial"/>
        </w:rPr>
        <w:t>:</w:t>
      </w:r>
      <w:r w:rsidR="00A850CE" w:rsidRPr="00DA532E">
        <w:rPr>
          <w:rFonts w:ascii="Arial" w:hAnsi="Arial" w:cs="Arial"/>
        </w:rPr>
        <w:t xml:space="preserve"> </w:t>
      </w:r>
      <w:r w:rsidR="00DA532E" w:rsidRPr="00DA532E">
        <w:rPr>
          <w:rFonts w:ascii="Arial" w:hAnsi="Arial" w:cs="Arial"/>
        </w:rPr>
        <w:t xml:space="preserve"> </w:t>
      </w:r>
      <w:r w:rsidR="00397AC9">
        <w:rPr>
          <w:rFonts w:ascii="Arial" w:hAnsi="Arial" w:cs="Arial"/>
        </w:rPr>
        <w:tab/>
        <w:t>Delisha Stewart</w:t>
      </w:r>
      <w:r w:rsidR="000B7B84">
        <w:rPr>
          <w:rFonts w:ascii="Arial" w:hAnsi="Arial" w:cs="Arial"/>
        </w:rPr>
        <w:t>,</w:t>
      </w:r>
      <w:r w:rsidR="00FE7A8F">
        <w:rPr>
          <w:rFonts w:ascii="Arial" w:hAnsi="Arial" w:cs="Arial"/>
        </w:rPr>
        <w:t xml:space="preserve"> Ph.D.,</w:t>
      </w:r>
      <w:r w:rsidR="000B7B84">
        <w:rPr>
          <w:rFonts w:ascii="Arial" w:hAnsi="Arial" w:cs="Arial"/>
        </w:rPr>
        <w:t xml:space="preserve"> </w:t>
      </w:r>
      <w:r w:rsidR="00FE7A8F" w:rsidRPr="00DA532E">
        <w:rPr>
          <w:rFonts w:ascii="Arial" w:hAnsi="Arial" w:cs="Arial"/>
        </w:rPr>
        <w:t>UNC-Chapel Hill</w:t>
      </w:r>
      <w:r w:rsidR="00397AC9">
        <w:rPr>
          <w:rFonts w:ascii="Arial" w:hAnsi="Arial" w:cs="Arial"/>
        </w:rPr>
        <w:t xml:space="preserve">, </w:t>
      </w:r>
      <w:r w:rsidR="00397AC9" w:rsidRPr="00DA532E">
        <w:rPr>
          <w:rFonts w:ascii="Arial" w:hAnsi="Arial" w:cs="Arial"/>
        </w:rPr>
        <w:t>Nutrition Research Institute</w:t>
      </w:r>
    </w:p>
    <w:p w14:paraId="39AC2839" w14:textId="77777777" w:rsidR="00FE7A8F" w:rsidRDefault="00FE7A8F" w:rsidP="00432D50">
      <w:pPr>
        <w:spacing w:after="0" w:line="240" w:lineRule="auto"/>
        <w:rPr>
          <w:rFonts w:ascii="Arial" w:hAnsi="Arial" w:cs="Arial"/>
        </w:rPr>
      </w:pPr>
    </w:p>
    <w:p w14:paraId="608B41D9" w14:textId="5D73AC77" w:rsidR="00432D50" w:rsidRDefault="00590696" w:rsidP="00432D50">
      <w:pPr>
        <w:spacing w:after="0" w:line="240" w:lineRule="auto"/>
      </w:pPr>
      <w:r w:rsidRPr="00DA532E">
        <w:rPr>
          <w:rFonts w:ascii="Arial" w:hAnsi="Arial" w:cs="Arial"/>
          <w:b/>
          <w:bCs/>
        </w:rPr>
        <w:t>Abstract</w:t>
      </w:r>
      <w:r w:rsidR="00DA532E">
        <w:rPr>
          <w:rFonts w:ascii="Arial" w:hAnsi="Arial" w:cs="Arial"/>
          <w:b/>
          <w:bCs/>
        </w:rPr>
        <w:t>:</w:t>
      </w:r>
      <w:r w:rsidR="00432D50" w:rsidRPr="00432D50">
        <w:t xml:space="preserve"> </w:t>
      </w:r>
    </w:p>
    <w:p w14:paraId="51928B09" w14:textId="77777777" w:rsidR="00432D50" w:rsidRDefault="00432D50" w:rsidP="00432D50">
      <w:pPr>
        <w:spacing w:after="0" w:line="240" w:lineRule="auto"/>
      </w:pPr>
    </w:p>
    <w:p w14:paraId="5E3EE53B" w14:textId="2C97BAFF" w:rsidR="00432D50" w:rsidRPr="00432D50" w:rsidRDefault="00432D50" w:rsidP="00FE7A8F">
      <w:pPr>
        <w:spacing w:after="0" w:line="240" w:lineRule="auto"/>
        <w:rPr>
          <w:rFonts w:ascii="Arial" w:hAnsi="Arial" w:cs="Arial"/>
        </w:rPr>
      </w:pPr>
      <w:r w:rsidRPr="00432D50">
        <w:rPr>
          <w:rFonts w:ascii="Arial" w:hAnsi="Arial" w:cs="Arial"/>
        </w:rPr>
        <w:t>Epidemiologic and experimental studies have established that obesity is an important risk and/or prognostic factor for most cancer types, but the mechanisms underlying the obesity-cancer link have not been clearly elucidated. The goal of this project is to address question</w:t>
      </w:r>
      <w:r w:rsidR="00FE7A8F">
        <w:rPr>
          <w:rFonts w:ascii="Arial" w:hAnsi="Arial" w:cs="Arial"/>
        </w:rPr>
        <w:t>s</w:t>
      </w:r>
      <w:r w:rsidRPr="00432D50">
        <w:rPr>
          <w:rFonts w:ascii="Arial" w:hAnsi="Arial" w:cs="Arial"/>
        </w:rPr>
        <w:t xml:space="preserve"> on the mechanisms of (and </w:t>
      </w:r>
      <w:r w:rsidR="00FE7A8F">
        <w:rPr>
          <w:rFonts w:ascii="Arial" w:hAnsi="Arial" w:cs="Arial"/>
        </w:rPr>
        <w:t xml:space="preserve">potential </w:t>
      </w:r>
      <w:r w:rsidRPr="00432D50">
        <w:rPr>
          <w:rFonts w:ascii="Arial" w:hAnsi="Arial" w:cs="Arial"/>
        </w:rPr>
        <w:t>solutions to) obesity</w:t>
      </w:r>
      <w:r w:rsidR="00FE7A8F">
        <w:rPr>
          <w:rFonts w:ascii="Arial" w:hAnsi="Arial" w:cs="Arial"/>
        </w:rPr>
        <w:t xml:space="preserve"> that results directly from diet exposures and the associated</w:t>
      </w:r>
      <w:r w:rsidRPr="00432D50">
        <w:rPr>
          <w:rFonts w:ascii="Arial" w:hAnsi="Arial" w:cs="Arial"/>
        </w:rPr>
        <w:t xml:space="preserve"> chemotherapeutic resistance</w:t>
      </w:r>
      <w:r w:rsidR="00FE7A8F">
        <w:rPr>
          <w:rFonts w:ascii="Arial" w:hAnsi="Arial" w:cs="Arial"/>
        </w:rPr>
        <w:t>. I</w:t>
      </w:r>
      <w:r w:rsidR="00FE7A8F">
        <w:rPr>
          <w:rFonts w:ascii="Arial" w:hAnsi="Arial" w:cs="Arial"/>
        </w:rPr>
        <w:t xml:space="preserve">n a mouse model of </w:t>
      </w:r>
      <w:r w:rsidR="00FE7A8F" w:rsidRPr="00432D50">
        <w:rPr>
          <w:rFonts w:ascii="Arial" w:hAnsi="Arial" w:cs="Arial"/>
        </w:rPr>
        <w:t xml:space="preserve"> </w:t>
      </w:r>
      <w:r w:rsidR="00FE7A8F">
        <w:rPr>
          <w:rFonts w:ascii="Arial" w:hAnsi="Arial" w:cs="Arial"/>
        </w:rPr>
        <w:t>b</w:t>
      </w:r>
      <w:r w:rsidR="00FE7A8F" w:rsidRPr="00432D50">
        <w:rPr>
          <w:rFonts w:ascii="Arial" w:hAnsi="Arial" w:cs="Arial"/>
        </w:rPr>
        <w:t>asal-like breast cancer (BLBC)</w:t>
      </w:r>
      <w:r w:rsidR="00FE7A8F">
        <w:rPr>
          <w:rFonts w:ascii="Arial" w:hAnsi="Arial" w:cs="Arial"/>
        </w:rPr>
        <w:t>, w</w:t>
      </w:r>
      <w:r w:rsidRPr="00432D50">
        <w:rPr>
          <w:rFonts w:ascii="Arial" w:hAnsi="Arial" w:cs="Arial"/>
        </w:rPr>
        <w:t xml:space="preserve">e </w:t>
      </w:r>
      <w:r w:rsidR="00FE7A8F">
        <w:rPr>
          <w:rFonts w:ascii="Arial" w:hAnsi="Arial" w:cs="Arial"/>
        </w:rPr>
        <w:t>compared a high protein (HP) diet to a high</w:t>
      </w:r>
      <w:r w:rsidRPr="00432D50">
        <w:rPr>
          <w:rFonts w:ascii="Arial" w:hAnsi="Arial" w:cs="Arial"/>
        </w:rPr>
        <w:t xml:space="preserve"> carbohydrate</w:t>
      </w:r>
      <w:r w:rsidR="00FE7A8F">
        <w:rPr>
          <w:rFonts w:ascii="Arial" w:hAnsi="Arial" w:cs="Arial"/>
        </w:rPr>
        <w:t xml:space="preserve"> plus high fat (HCHF) diet and determined their comparative impacts on body weight, fatty liver development, tumor growth acute chemotherapy response to doxorubicin,</w:t>
      </w:r>
      <w:r w:rsidR="00FE7A8F">
        <w:rPr>
          <w:rFonts w:ascii="Arial" w:hAnsi="Arial" w:cs="Arial"/>
        </w:rPr>
        <w:t xml:space="preserve"> </w:t>
      </w:r>
      <w:r w:rsidR="00FE7A8F">
        <w:rPr>
          <w:rFonts w:ascii="Arial" w:hAnsi="Arial" w:cs="Arial"/>
        </w:rPr>
        <w:t>profiled 80 inflammatory markers and performed untargeted metabolomics. Briefly, f</w:t>
      </w:r>
      <w:r w:rsidRPr="00432D50">
        <w:rPr>
          <w:rFonts w:ascii="Arial" w:hAnsi="Arial" w:cs="Arial"/>
        </w:rPr>
        <w:t>emale C57BL</w:t>
      </w:r>
      <w:r w:rsidR="00FE7A8F" w:rsidRPr="00432D50">
        <w:rPr>
          <w:rFonts w:ascii="Arial" w:hAnsi="Arial" w:cs="Arial"/>
        </w:rPr>
        <w:t>/</w:t>
      </w:r>
      <w:r w:rsidRPr="00432D50">
        <w:rPr>
          <w:rFonts w:ascii="Arial" w:hAnsi="Arial" w:cs="Arial"/>
        </w:rPr>
        <w:t xml:space="preserve">6 mice </w:t>
      </w:r>
      <w:r w:rsidR="00FE7A8F">
        <w:rPr>
          <w:rFonts w:ascii="Arial" w:hAnsi="Arial" w:cs="Arial"/>
        </w:rPr>
        <w:t>were fed</w:t>
      </w:r>
      <w:r w:rsidRPr="00432D50">
        <w:rPr>
          <w:rFonts w:ascii="Arial" w:hAnsi="Arial" w:cs="Arial"/>
        </w:rPr>
        <w:t xml:space="preserve"> either </w:t>
      </w:r>
      <w:r w:rsidR="00FE7A8F">
        <w:rPr>
          <w:rFonts w:ascii="Arial" w:hAnsi="Arial" w:cs="Arial"/>
        </w:rPr>
        <w:t xml:space="preserve">the HP or HCHF diet for 15 weeks, orthotopically implanted with MMTV-Wnt-1 mammary cells for </w:t>
      </w:r>
      <w:r w:rsidR="00FE7A8F">
        <w:rPr>
          <w:rFonts w:ascii="Arial" w:hAnsi="Arial" w:cs="Arial"/>
        </w:rPr>
        <w:t>tumor</w:t>
      </w:r>
      <w:r w:rsidR="00FE7A8F">
        <w:rPr>
          <w:rFonts w:ascii="Arial" w:hAnsi="Arial" w:cs="Arial"/>
        </w:rPr>
        <w:t xml:space="preserve"> formation and growth (up to six weeks), then treated with a single dose of doxorubicin</w:t>
      </w:r>
      <w:r w:rsidR="00590D7E">
        <w:rPr>
          <w:rFonts w:ascii="Arial" w:hAnsi="Arial" w:cs="Arial"/>
        </w:rPr>
        <w:t xml:space="preserve"> (or saline vehicle control)</w:t>
      </w:r>
      <w:r w:rsidR="00FE7A8F">
        <w:rPr>
          <w:rFonts w:ascii="Arial" w:hAnsi="Arial" w:cs="Arial"/>
        </w:rPr>
        <w:t xml:space="preserve"> for 24 hours prior to study completion. Mice were euthanized and biospecimens were collected at </w:t>
      </w:r>
      <w:r w:rsidR="00590D7E">
        <w:rPr>
          <w:rFonts w:ascii="Arial" w:hAnsi="Arial" w:cs="Arial"/>
        </w:rPr>
        <w:t xml:space="preserve">the following study endpoints: </w:t>
      </w:r>
      <w:r w:rsidR="00590D7E" w:rsidRPr="00590D7E">
        <w:rPr>
          <w:rFonts w:ascii="Arial" w:hAnsi="Arial" w:cs="Arial"/>
          <w:b/>
          <w:bCs/>
        </w:rPr>
        <w:t>1-</w:t>
      </w:r>
      <w:r w:rsidR="00FE7A8F">
        <w:rPr>
          <w:rFonts w:ascii="Arial" w:hAnsi="Arial" w:cs="Arial"/>
        </w:rPr>
        <w:t>baseline (following 1-week quarantine)</w:t>
      </w:r>
      <w:r w:rsidR="00590D7E">
        <w:rPr>
          <w:rFonts w:ascii="Arial" w:hAnsi="Arial" w:cs="Arial"/>
        </w:rPr>
        <w:t>;</w:t>
      </w:r>
      <w:r w:rsidR="00FE7A8F">
        <w:rPr>
          <w:rFonts w:ascii="Arial" w:hAnsi="Arial" w:cs="Arial"/>
        </w:rPr>
        <w:t xml:space="preserve"> </w:t>
      </w:r>
      <w:r w:rsidR="00590D7E" w:rsidRPr="00590D7E">
        <w:rPr>
          <w:rFonts w:ascii="Arial" w:hAnsi="Arial" w:cs="Arial"/>
          <w:b/>
          <w:bCs/>
        </w:rPr>
        <w:t>2-</w:t>
      </w:r>
      <w:r w:rsidR="00590D7E">
        <w:rPr>
          <w:rFonts w:ascii="Arial" w:hAnsi="Arial" w:cs="Arial"/>
        </w:rPr>
        <w:t xml:space="preserve">after the 15 weeks of differential diet exposure; </w:t>
      </w:r>
      <w:r w:rsidR="00590D7E" w:rsidRPr="00590D7E">
        <w:rPr>
          <w:rFonts w:ascii="Arial" w:hAnsi="Arial" w:cs="Arial"/>
          <w:b/>
          <w:bCs/>
        </w:rPr>
        <w:t>3-</w:t>
      </w:r>
      <w:r w:rsidR="00590D7E">
        <w:rPr>
          <w:rFonts w:ascii="Arial" w:hAnsi="Arial" w:cs="Arial"/>
        </w:rPr>
        <w:t xml:space="preserve">after 5 weeks and 5.5 weeks of tumor growth; and </w:t>
      </w:r>
      <w:r w:rsidR="00590D7E" w:rsidRPr="00590D7E">
        <w:rPr>
          <w:rFonts w:ascii="Arial" w:hAnsi="Arial" w:cs="Arial"/>
          <w:b/>
          <w:bCs/>
        </w:rPr>
        <w:t>4-</w:t>
      </w:r>
      <w:r w:rsidR="00590D7E">
        <w:rPr>
          <w:rFonts w:ascii="Arial" w:hAnsi="Arial" w:cs="Arial"/>
        </w:rPr>
        <w:t xml:space="preserve">after 24 hours of treatment, corresponding to 6 weeks of tumor growth. Untargeted metabolomics analysis was performed by </w:t>
      </w:r>
      <w:r w:rsidR="00590D7E" w:rsidRPr="00590D7E">
        <w:rPr>
          <w:rFonts w:ascii="Arial" w:hAnsi="Arial" w:cs="Arial"/>
        </w:rPr>
        <w:t>UPLC high resolution mass spectrometry</w:t>
      </w:r>
      <w:r w:rsidR="00590D7E" w:rsidRPr="00590D7E">
        <w:rPr>
          <w:rFonts w:ascii="Arial" w:hAnsi="Arial" w:cs="Arial"/>
        </w:rPr>
        <w:t xml:space="preserve"> </w:t>
      </w:r>
      <w:r w:rsidR="00590D7E">
        <w:rPr>
          <w:rFonts w:ascii="Arial" w:hAnsi="Arial" w:cs="Arial"/>
        </w:rPr>
        <w:t xml:space="preserve">(LCMS) on liver samples at the four study endpoints described above. Liver tissues were sectioned into three discrete lobes (right, </w:t>
      </w:r>
      <w:proofErr w:type="gramStart"/>
      <w:r w:rsidR="00590D7E">
        <w:rPr>
          <w:rFonts w:ascii="Arial" w:hAnsi="Arial" w:cs="Arial"/>
        </w:rPr>
        <w:t>left</w:t>
      </w:r>
      <w:proofErr w:type="gramEnd"/>
      <w:r w:rsidR="00590D7E">
        <w:rPr>
          <w:rFonts w:ascii="Arial" w:hAnsi="Arial" w:cs="Arial"/>
        </w:rPr>
        <w:t xml:space="preserve"> and median=caudate + quadrate) prior to analysis</w:t>
      </w:r>
      <w:r w:rsidRPr="00432D50">
        <w:rPr>
          <w:rFonts w:ascii="Arial" w:hAnsi="Arial" w:cs="Arial"/>
        </w:rPr>
        <w:t xml:space="preserve">. </w:t>
      </w:r>
    </w:p>
    <w:p w14:paraId="2DECF66E" w14:textId="77777777" w:rsidR="00432D50" w:rsidRPr="00432D50" w:rsidRDefault="00432D50" w:rsidP="00432D50">
      <w:pPr>
        <w:spacing w:after="0" w:line="240" w:lineRule="auto"/>
        <w:rPr>
          <w:rFonts w:ascii="Arial" w:hAnsi="Arial" w:cs="Arial"/>
        </w:rPr>
      </w:pPr>
    </w:p>
    <w:p w14:paraId="04B24765" w14:textId="5387F8D7" w:rsidR="00DA532E" w:rsidRPr="00DA532E" w:rsidRDefault="00DA532E" w:rsidP="00DA532E">
      <w:pPr>
        <w:spacing w:after="0" w:line="240" w:lineRule="auto"/>
        <w:jc w:val="both"/>
        <w:rPr>
          <w:rFonts w:ascii="Arial" w:hAnsi="Arial" w:cs="Arial"/>
        </w:rPr>
      </w:pPr>
      <w:r w:rsidRPr="00DA532E">
        <w:rPr>
          <w:rFonts w:ascii="Arial" w:hAnsi="Arial" w:cs="Arial"/>
        </w:rPr>
        <w:t>The dat</w:t>
      </w:r>
      <w:r w:rsidR="00D17697">
        <w:rPr>
          <w:rFonts w:ascii="Arial" w:hAnsi="Arial" w:cs="Arial"/>
        </w:rPr>
        <w:t xml:space="preserve">a obtained for the LCMS </w:t>
      </w:r>
      <w:r w:rsidRPr="00DA532E">
        <w:rPr>
          <w:rFonts w:ascii="Arial" w:hAnsi="Arial" w:cs="Arial"/>
        </w:rPr>
        <w:t xml:space="preserve">metabolomics analyses can be found in the </w:t>
      </w:r>
      <w:r>
        <w:rPr>
          <w:rFonts w:ascii="Arial" w:hAnsi="Arial" w:cs="Arial"/>
        </w:rPr>
        <w:t>ac</w:t>
      </w:r>
      <w:r w:rsidRPr="00DA532E">
        <w:rPr>
          <w:rFonts w:ascii="Arial" w:hAnsi="Arial" w:cs="Arial"/>
        </w:rPr>
        <w:t>companying files:</w:t>
      </w:r>
    </w:p>
    <w:p w14:paraId="46698ECF" w14:textId="77777777" w:rsidR="00DA532E" w:rsidRDefault="00DA532E" w:rsidP="009161B5">
      <w:pPr>
        <w:spacing w:after="0" w:line="240" w:lineRule="auto"/>
        <w:ind w:left="1440" w:hanging="1440"/>
        <w:rPr>
          <w:rFonts w:ascii="Arial" w:hAnsi="Arial" w:cs="Arial"/>
        </w:rPr>
      </w:pPr>
    </w:p>
    <w:p w14:paraId="5A987FFA" w14:textId="1C6EC384" w:rsidR="005F0CDF" w:rsidRDefault="006E02A0" w:rsidP="009161B5">
      <w:pPr>
        <w:spacing w:after="0" w:line="240" w:lineRule="auto"/>
        <w:ind w:left="1440" w:hanging="1440"/>
        <w:rPr>
          <w:rFonts w:ascii="Arial" w:hAnsi="Arial" w:cs="Arial"/>
        </w:rPr>
      </w:pPr>
      <w:r w:rsidRPr="009161B5">
        <w:rPr>
          <w:rFonts w:ascii="Arial" w:hAnsi="Arial" w:cs="Arial"/>
        </w:rPr>
        <w:t>Procedures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Pr="009161B5">
        <w:rPr>
          <w:rFonts w:ascii="Arial" w:hAnsi="Arial" w:cs="Arial"/>
        </w:rPr>
        <w:t>1.</w:t>
      </w:r>
      <w:r w:rsidR="00EB4ED7" w:rsidRPr="009161B5">
        <w:rPr>
          <w:rFonts w:ascii="Arial" w:hAnsi="Arial" w:cs="Arial"/>
        </w:rPr>
        <w:t xml:space="preserve"> </w:t>
      </w:r>
      <w:r w:rsidR="00397AC9" w:rsidRPr="00397AC9">
        <w:rPr>
          <w:rFonts w:ascii="Arial" w:hAnsi="Arial" w:cs="Arial"/>
        </w:rPr>
        <w:t>DS-Liver-LCMS Metabolomics-</w:t>
      </w:r>
      <w:r w:rsidR="00397AC9">
        <w:rPr>
          <w:rFonts w:ascii="Arial" w:hAnsi="Arial" w:cs="Arial"/>
        </w:rPr>
        <w:t>P</w:t>
      </w:r>
      <w:r w:rsidR="00D17697" w:rsidRPr="00D17697">
        <w:rPr>
          <w:rFonts w:ascii="Arial" w:hAnsi="Arial" w:cs="Arial"/>
        </w:rPr>
        <w:t>rocedures</w:t>
      </w:r>
      <w:r w:rsidR="00292DEE" w:rsidRPr="009161B5">
        <w:rPr>
          <w:rFonts w:ascii="Arial" w:hAnsi="Arial" w:cs="Arial"/>
        </w:rPr>
        <w:t>.docx</w:t>
      </w:r>
    </w:p>
    <w:p w14:paraId="6E8F37C2" w14:textId="3F59D663" w:rsidR="006E02A0" w:rsidRPr="009161B5" w:rsidRDefault="006E02A0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Study Design Table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="00397AC9" w:rsidRPr="00397AC9">
        <w:rPr>
          <w:rFonts w:ascii="Arial" w:hAnsi="Arial" w:cs="Arial"/>
        </w:rPr>
        <w:t>2. DS-Liver-LCMS Metabolomics-</w:t>
      </w:r>
      <w:r w:rsidR="00397AC9">
        <w:rPr>
          <w:rFonts w:ascii="Arial" w:hAnsi="Arial" w:cs="Arial"/>
        </w:rPr>
        <w:t>S</w:t>
      </w:r>
      <w:r w:rsidR="00397AC9" w:rsidRPr="00397AC9">
        <w:rPr>
          <w:rFonts w:ascii="Arial" w:hAnsi="Arial" w:cs="Arial"/>
        </w:rPr>
        <w:t xml:space="preserve">tudy </w:t>
      </w:r>
      <w:r w:rsidR="00397AC9">
        <w:rPr>
          <w:rFonts w:ascii="Arial" w:hAnsi="Arial" w:cs="Arial"/>
        </w:rPr>
        <w:t>D</w:t>
      </w:r>
      <w:r w:rsidR="00397AC9" w:rsidRPr="00397AC9">
        <w:rPr>
          <w:rFonts w:ascii="Arial" w:hAnsi="Arial" w:cs="Arial"/>
        </w:rPr>
        <w:t xml:space="preserve">esign </w:t>
      </w:r>
      <w:r w:rsidR="00397AC9">
        <w:rPr>
          <w:rFonts w:ascii="Arial" w:hAnsi="Arial" w:cs="Arial"/>
        </w:rPr>
        <w:t>T</w:t>
      </w:r>
      <w:r w:rsidR="00397AC9" w:rsidRPr="00397AC9">
        <w:rPr>
          <w:rFonts w:ascii="Arial" w:hAnsi="Arial" w:cs="Arial"/>
        </w:rPr>
        <w:t>able</w:t>
      </w:r>
      <w:r w:rsidR="00292DEE" w:rsidRPr="009161B5">
        <w:rPr>
          <w:rFonts w:ascii="Arial" w:hAnsi="Arial" w:cs="Arial"/>
        </w:rPr>
        <w:t>.xlsx</w:t>
      </w:r>
    </w:p>
    <w:p w14:paraId="075B1267" w14:textId="7FF73EBD" w:rsidR="006E02A0" w:rsidRPr="009161B5" w:rsidRDefault="006E02A0" w:rsidP="00E16E09">
      <w:pPr>
        <w:spacing w:after="0" w:line="240" w:lineRule="auto"/>
        <w:ind w:left="2160" w:hanging="2160"/>
        <w:rPr>
          <w:rFonts w:ascii="Arial" w:hAnsi="Arial" w:cs="Arial"/>
        </w:rPr>
      </w:pPr>
      <w:r w:rsidRPr="009161B5">
        <w:rPr>
          <w:rFonts w:ascii="Arial" w:hAnsi="Arial" w:cs="Arial"/>
        </w:rPr>
        <w:t>Metadata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="00397AC9" w:rsidRPr="00397AC9">
        <w:rPr>
          <w:rFonts w:ascii="Arial" w:hAnsi="Arial" w:cs="Arial"/>
        </w:rPr>
        <w:t>3. DS-Liver-LCMS Metabolomics-METADATA</w:t>
      </w:r>
      <w:r w:rsidR="00292DEE" w:rsidRPr="009161B5">
        <w:rPr>
          <w:rFonts w:ascii="Arial" w:hAnsi="Arial" w:cs="Arial"/>
        </w:rPr>
        <w:t>.</w:t>
      </w:r>
      <w:r w:rsidR="000F41E7" w:rsidRPr="009161B5">
        <w:rPr>
          <w:rFonts w:ascii="Arial" w:hAnsi="Arial" w:cs="Arial"/>
        </w:rPr>
        <w:t>xlsx</w:t>
      </w:r>
    </w:p>
    <w:p w14:paraId="4BDDB5E2" w14:textId="73DF5B3C" w:rsidR="006E02A0" w:rsidRDefault="009161B5" w:rsidP="00D2602D">
      <w:pPr>
        <w:spacing w:after="0" w:line="240" w:lineRule="auto"/>
        <w:ind w:left="3870" w:hanging="3870"/>
        <w:rPr>
          <w:rFonts w:ascii="Arial" w:hAnsi="Arial" w:cs="Arial"/>
        </w:rPr>
      </w:pPr>
      <w:r w:rsidRPr="009161B5">
        <w:rPr>
          <w:rFonts w:ascii="Arial" w:hAnsi="Arial" w:cs="Arial"/>
        </w:rPr>
        <w:t>Processed</w:t>
      </w:r>
      <w:r w:rsidR="006E02A0" w:rsidRPr="009161B5">
        <w:rPr>
          <w:rFonts w:ascii="Arial" w:hAnsi="Arial" w:cs="Arial"/>
        </w:rPr>
        <w:t xml:space="preserve"> Data</w:t>
      </w:r>
      <w:r w:rsidR="004930AF" w:rsidRPr="009161B5">
        <w:rPr>
          <w:rFonts w:ascii="Arial" w:hAnsi="Arial" w:cs="Arial"/>
        </w:rPr>
        <w:t>:</w:t>
      </w:r>
      <w:r w:rsidR="00D2602D">
        <w:rPr>
          <w:rFonts w:ascii="Arial" w:hAnsi="Arial" w:cs="Arial"/>
        </w:rPr>
        <w:t xml:space="preserve">                                </w:t>
      </w:r>
      <w:r w:rsidR="00D17697">
        <w:rPr>
          <w:rFonts w:ascii="Arial" w:hAnsi="Arial" w:cs="Arial"/>
        </w:rPr>
        <w:t>4</w:t>
      </w:r>
      <w:r w:rsidR="006E02A0" w:rsidRPr="009161B5">
        <w:rPr>
          <w:rFonts w:ascii="Arial" w:hAnsi="Arial" w:cs="Arial"/>
        </w:rPr>
        <w:t>.</w:t>
      </w:r>
      <w:r w:rsidR="00EB4ED7" w:rsidRPr="009161B5">
        <w:rPr>
          <w:rFonts w:ascii="Arial" w:hAnsi="Arial" w:cs="Arial"/>
        </w:rPr>
        <w:t xml:space="preserve"> </w:t>
      </w:r>
      <w:r w:rsidR="00397AC9" w:rsidRPr="00397AC9">
        <w:rPr>
          <w:rFonts w:ascii="Arial" w:hAnsi="Arial" w:cs="Arial"/>
        </w:rPr>
        <w:t>DS-Liver-LCMS Metabolomics-</w:t>
      </w:r>
      <w:r w:rsidR="007E0365" w:rsidRPr="007E0365">
        <w:rPr>
          <w:rFonts w:ascii="Arial" w:hAnsi="Arial" w:cs="Arial"/>
        </w:rPr>
        <w:t xml:space="preserve">Normalized </w:t>
      </w:r>
      <w:r w:rsidR="00397AC9">
        <w:rPr>
          <w:rFonts w:ascii="Arial" w:hAnsi="Arial" w:cs="Arial"/>
        </w:rPr>
        <w:t>Data</w:t>
      </w:r>
      <w:r w:rsidR="00E13B17">
        <w:rPr>
          <w:rFonts w:ascii="Arial" w:hAnsi="Arial" w:cs="Arial"/>
        </w:rPr>
        <w:t>.xlsx</w:t>
      </w:r>
    </w:p>
    <w:p w14:paraId="3863008E" w14:textId="740203C3" w:rsidR="006E02A0" w:rsidRDefault="009161B5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Raw</w:t>
      </w:r>
      <w:r w:rsidR="006E02A0" w:rsidRPr="009161B5">
        <w:rPr>
          <w:rFonts w:ascii="Arial" w:hAnsi="Arial" w:cs="Arial"/>
        </w:rPr>
        <w:t xml:space="preserve"> Data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="00D17697">
        <w:rPr>
          <w:rFonts w:ascii="Arial" w:hAnsi="Arial" w:cs="Arial"/>
        </w:rPr>
        <w:tab/>
        <w:t>5</w:t>
      </w:r>
      <w:r w:rsidR="006E02A0" w:rsidRPr="009161B5">
        <w:rPr>
          <w:rFonts w:ascii="Arial" w:hAnsi="Arial" w:cs="Arial"/>
        </w:rPr>
        <w:t>.</w:t>
      </w:r>
      <w:r w:rsidR="00EB4ED7" w:rsidRPr="009161B5">
        <w:rPr>
          <w:rFonts w:ascii="Arial" w:hAnsi="Arial" w:cs="Arial"/>
        </w:rPr>
        <w:t xml:space="preserve"> </w:t>
      </w:r>
      <w:r w:rsidR="00397AC9" w:rsidRPr="00397AC9">
        <w:rPr>
          <w:rFonts w:ascii="Arial" w:hAnsi="Arial" w:cs="Arial"/>
        </w:rPr>
        <w:t>DS-Liver-LCMS Metabolomics-</w:t>
      </w:r>
      <w:r w:rsidR="000B3FDB">
        <w:rPr>
          <w:rFonts w:ascii="Arial" w:hAnsi="Arial" w:cs="Arial"/>
        </w:rPr>
        <w:t>Raw Data</w:t>
      </w:r>
      <w:r w:rsidR="00E13B17">
        <w:rPr>
          <w:rFonts w:ascii="Arial" w:hAnsi="Arial" w:cs="Arial"/>
        </w:rPr>
        <w:t>.zip</w:t>
      </w:r>
    </w:p>
    <w:p w14:paraId="49191C68" w14:textId="0C75A5E9" w:rsidR="000B3FDB" w:rsidRPr="009161B5" w:rsidRDefault="000B3FDB" w:rsidP="006E02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3638CEF" w14:textId="1368AECB" w:rsidR="00AC371A" w:rsidRDefault="00AC371A" w:rsidP="006E02A0">
      <w:pPr>
        <w:spacing w:after="0" w:line="240" w:lineRule="auto"/>
        <w:rPr>
          <w:rFonts w:ascii="Arial" w:hAnsi="Arial" w:cs="Arial"/>
          <w:b/>
          <w:bCs/>
        </w:rPr>
      </w:pPr>
    </w:p>
    <w:p w14:paraId="31A60D25" w14:textId="77777777" w:rsidR="007D6294" w:rsidRPr="009161B5" w:rsidRDefault="007D6294" w:rsidP="006E02A0">
      <w:pPr>
        <w:spacing w:after="0" w:line="240" w:lineRule="auto"/>
        <w:rPr>
          <w:rFonts w:ascii="Arial" w:hAnsi="Arial" w:cs="Arial"/>
        </w:rPr>
      </w:pPr>
    </w:p>
    <w:sectPr w:rsidR="007D6294" w:rsidRPr="009161B5" w:rsidSect="00DA5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635D2"/>
    <w:multiLevelType w:val="hybridMultilevel"/>
    <w:tmpl w:val="D8E699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3D94251"/>
    <w:multiLevelType w:val="hybridMultilevel"/>
    <w:tmpl w:val="DA58F4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80A5B9C"/>
    <w:multiLevelType w:val="hybridMultilevel"/>
    <w:tmpl w:val="7F9C0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696"/>
    <w:rsid w:val="000143CC"/>
    <w:rsid w:val="00034B9F"/>
    <w:rsid w:val="000456B6"/>
    <w:rsid w:val="0006166C"/>
    <w:rsid w:val="0007043E"/>
    <w:rsid w:val="000826E0"/>
    <w:rsid w:val="000B3FDB"/>
    <w:rsid w:val="000B7B84"/>
    <w:rsid w:val="000D4FAC"/>
    <w:rsid w:val="000E7B60"/>
    <w:rsid w:val="000F2A04"/>
    <w:rsid w:val="000F41E7"/>
    <w:rsid w:val="00105C8B"/>
    <w:rsid w:val="00127D04"/>
    <w:rsid w:val="001367CE"/>
    <w:rsid w:val="00137BD4"/>
    <w:rsid w:val="001416F4"/>
    <w:rsid w:val="001469C2"/>
    <w:rsid w:val="00152946"/>
    <w:rsid w:val="00184F73"/>
    <w:rsid w:val="001868BA"/>
    <w:rsid w:val="001A03FA"/>
    <w:rsid w:val="001A42B3"/>
    <w:rsid w:val="001C1867"/>
    <w:rsid w:val="001D61FE"/>
    <w:rsid w:val="001E3877"/>
    <w:rsid w:val="00211204"/>
    <w:rsid w:val="00230BA1"/>
    <w:rsid w:val="00265860"/>
    <w:rsid w:val="00270027"/>
    <w:rsid w:val="00273DA6"/>
    <w:rsid w:val="00281D60"/>
    <w:rsid w:val="00292DEE"/>
    <w:rsid w:val="002A7581"/>
    <w:rsid w:val="002B0FCE"/>
    <w:rsid w:val="002B7B1C"/>
    <w:rsid w:val="002C687B"/>
    <w:rsid w:val="002C70D9"/>
    <w:rsid w:val="002D236A"/>
    <w:rsid w:val="002E6D22"/>
    <w:rsid w:val="00312968"/>
    <w:rsid w:val="00315983"/>
    <w:rsid w:val="003259F1"/>
    <w:rsid w:val="00337334"/>
    <w:rsid w:val="00384585"/>
    <w:rsid w:val="0039360F"/>
    <w:rsid w:val="00397AC9"/>
    <w:rsid w:val="003C219A"/>
    <w:rsid w:val="003D2BFC"/>
    <w:rsid w:val="003D32AD"/>
    <w:rsid w:val="003D6820"/>
    <w:rsid w:val="003F11A9"/>
    <w:rsid w:val="00404CA3"/>
    <w:rsid w:val="00413EC5"/>
    <w:rsid w:val="00432D50"/>
    <w:rsid w:val="00435F73"/>
    <w:rsid w:val="0044302D"/>
    <w:rsid w:val="004501E7"/>
    <w:rsid w:val="00472D1A"/>
    <w:rsid w:val="004805E7"/>
    <w:rsid w:val="00485BE7"/>
    <w:rsid w:val="004930AF"/>
    <w:rsid w:val="004C2685"/>
    <w:rsid w:val="004D0515"/>
    <w:rsid w:val="004E2032"/>
    <w:rsid w:val="004E5A85"/>
    <w:rsid w:val="004F671E"/>
    <w:rsid w:val="0052717E"/>
    <w:rsid w:val="00530DC3"/>
    <w:rsid w:val="00537402"/>
    <w:rsid w:val="00554171"/>
    <w:rsid w:val="0057494E"/>
    <w:rsid w:val="00590696"/>
    <w:rsid w:val="00590D7E"/>
    <w:rsid w:val="005A734A"/>
    <w:rsid w:val="005B2CB0"/>
    <w:rsid w:val="005C747B"/>
    <w:rsid w:val="005D5488"/>
    <w:rsid w:val="005F0CDF"/>
    <w:rsid w:val="005F1087"/>
    <w:rsid w:val="005F1FCF"/>
    <w:rsid w:val="005F2485"/>
    <w:rsid w:val="0061757F"/>
    <w:rsid w:val="006238DB"/>
    <w:rsid w:val="00624FD1"/>
    <w:rsid w:val="0064426F"/>
    <w:rsid w:val="006876B8"/>
    <w:rsid w:val="006954F8"/>
    <w:rsid w:val="006A1787"/>
    <w:rsid w:val="006A2ABE"/>
    <w:rsid w:val="006C05F2"/>
    <w:rsid w:val="006D1D70"/>
    <w:rsid w:val="006E02A0"/>
    <w:rsid w:val="007637A7"/>
    <w:rsid w:val="00794E72"/>
    <w:rsid w:val="007D6294"/>
    <w:rsid w:val="007E0029"/>
    <w:rsid w:val="007E0365"/>
    <w:rsid w:val="007E0AAB"/>
    <w:rsid w:val="007E24AD"/>
    <w:rsid w:val="007F4349"/>
    <w:rsid w:val="007F44DD"/>
    <w:rsid w:val="007F5FB6"/>
    <w:rsid w:val="007F7E5F"/>
    <w:rsid w:val="00811BC8"/>
    <w:rsid w:val="00822FD9"/>
    <w:rsid w:val="00842AD2"/>
    <w:rsid w:val="00844182"/>
    <w:rsid w:val="00845CBC"/>
    <w:rsid w:val="00871FE4"/>
    <w:rsid w:val="0087717C"/>
    <w:rsid w:val="00887FA9"/>
    <w:rsid w:val="008A6D98"/>
    <w:rsid w:val="008B2017"/>
    <w:rsid w:val="008C258E"/>
    <w:rsid w:val="008E0E9B"/>
    <w:rsid w:val="008E3063"/>
    <w:rsid w:val="00903BE4"/>
    <w:rsid w:val="0090626E"/>
    <w:rsid w:val="009161B5"/>
    <w:rsid w:val="00916743"/>
    <w:rsid w:val="0093745A"/>
    <w:rsid w:val="0095443D"/>
    <w:rsid w:val="009652C4"/>
    <w:rsid w:val="00965EEF"/>
    <w:rsid w:val="00983BE4"/>
    <w:rsid w:val="009933C7"/>
    <w:rsid w:val="009B3C92"/>
    <w:rsid w:val="009B4B86"/>
    <w:rsid w:val="009B7E4D"/>
    <w:rsid w:val="009E1460"/>
    <w:rsid w:val="009F1EA8"/>
    <w:rsid w:val="00A01F15"/>
    <w:rsid w:val="00A03226"/>
    <w:rsid w:val="00A04CB1"/>
    <w:rsid w:val="00A46F34"/>
    <w:rsid w:val="00A850CE"/>
    <w:rsid w:val="00A94B80"/>
    <w:rsid w:val="00AA30BE"/>
    <w:rsid w:val="00AB2512"/>
    <w:rsid w:val="00AB7BA4"/>
    <w:rsid w:val="00AC1FFB"/>
    <w:rsid w:val="00AC371A"/>
    <w:rsid w:val="00AD56E2"/>
    <w:rsid w:val="00B02CCE"/>
    <w:rsid w:val="00B308E3"/>
    <w:rsid w:val="00B625FF"/>
    <w:rsid w:val="00B7500D"/>
    <w:rsid w:val="00BC693B"/>
    <w:rsid w:val="00BD24C2"/>
    <w:rsid w:val="00C00A39"/>
    <w:rsid w:val="00C0294D"/>
    <w:rsid w:val="00C10300"/>
    <w:rsid w:val="00C44E57"/>
    <w:rsid w:val="00C727B6"/>
    <w:rsid w:val="00CA01BC"/>
    <w:rsid w:val="00CA7FFC"/>
    <w:rsid w:val="00CD269F"/>
    <w:rsid w:val="00CD5489"/>
    <w:rsid w:val="00CE6966"/>
    <w:rsid w:val="00D12A69"/>
    <w:rsid w:val="00D17697"/>
    <w:rsid w:val="00D2602D"/>
    <w:rsid w:val="00D349BA"/>
    <w:rsid w:val="00D61385"/>
    <w:rsid w:val="00D70954"/>
    <w:rsid w:val="00D91C7B"/>
    <w:rsid w:val="00D96586"/>
    <w:rsid w:val="00DA532E"/>
    <w:rsid w:val="00DB4B5A"/>
    <w:rsid w:val="00DC2985"/>
    <w:rsid w:val="00DC409D"/>
    <w:rsid w:val="00DD0255"/>
    <w:rsid w:val="00DF2DB1"/>
    <w:rsid w:val="00DF431B"/>
    <w:rsid w:val="00DF542A"/>
    <w:rsid w:val="00E13B17"/>
    <w:rsid w:val="00E16E09"/>
    <w:rsid w:val="00E2180D"/>
    <w:rsid w:val="00E25C19"/>
    <w:rsid w:val="00E32A9B"/>
    <w:rsid w:val="00E76548"/>
    <w:rsid w:val="00EA22FE"/>
    <w:rsid w:val="00EB4ED7"/>
    <w:rsid w:val="00EB59C3"/>
    <w:rsid w:val="00EE2EF0"/>
    <w:rsid w:val="00EE7130"/>
    <w:rsid w:val="00EE716F"/>
    <w:rsid w:val="00F2449E"/>
    <w:rsid w:val="00F273D7"/>
    <w:rsid w:val="00F278D5"/>
    <w:rsid w:val="00F3018E"/>
    <w:rsid w:val="00F31BC6"/>
    <w:rsid w:val="00F3713C"/>
    <w:rsid w:val="00F50440"/>
    <w:rsid w:val="00F6048A"/>
    <w:rsid w:val="00F60B09"/>
    <w:rsid w:val="00F75CC6"/>
    <w:rsid w:val="00F800D6"/>
    <w:rsid w:val="00F81156"/>
    <w:rsid w:val="00FA2D02"/>
    <w:rsid w:val="00FA59D5"/>
    <w:rsid w:val="00FA6FB8"/>
    <w:rsid w:val="00FA75E4"/>
    <w:rsid w:val="00FC7600"/>
    <w:rsid w:val="00FD5CB0"/>
    <w:rsid w:val="00FE7A8F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19BE2"/>
  <w15:docId w15:val="{C61A746B-0C0A-4958-BC0E-C4435664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C7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3C7"/>
    <w:pPr>
      <w:ind w:left="720"/>
      <w:contextualSpacing/>
    </w:pPr>
  </w:style>
  <w:style w:type="paragraph" w:customStyle="1" w:styleId="toa">
    <w:name w:val="toa"/>
    <w:basedOn w:val="Normal"/>
    <w:rsid w:val="00E16E09"/>
    <w:pPr>
      <w:tabs>
        <w:tab w:val="left" w:pos="9000"/>
        <w:tab w:val="right" w:pos="9360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styleId="NoSpacing">
    <w:name w:val="No Spacing"/>
    <w:uiPriority w:val="1"/>
    <w:qFormat/>
    <w:rsid w:val="00F278D5"/>
    <w:pPr>
      <w:spacing w:after="0" w:line="240" w:lineRule="auto"/>
    </w:pPr>
    <w:rPr>
      <w:rFonts w:ascii="Calibri" w:eastAsia="Calibri" w:hAnsi="Calibri" w:cs="Aria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727B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27B6"/>
    <w:rPr>
      <w:rFonts w:ascii="Calibri" w:hAnsi="Calibri"/>
      <w:szCs w:val="21"/>
    </w:rPr>
  </w:style>
  <w:style w:type="paragraph" w:customStyle="1" w:styleId="Default">
    <w:name w:val="Default"/>
    <w:rsid w:val="002C68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9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Jocelin Deese-Spruill</dc:creator>
  <cp:lastModifiedBy>Stewart, Dr. Delisha</cp:lastModifiedBy>
  <cp:revision>2</cp:revision>
  <dcterms:created xsi:type="dcterms:W3CDTF">2020-12-17T17:54:00Z</dcterms:created>
  <dcterms:modified xsi:type="dcterms:W3CDTF">2020-12-17T17:54:00Z</dcterms:modified>
</cp:coreProperties>
</file>